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969C" w14:textId="55462499" w:rsidR="00D84F9B" w:rsidRDefault="00F06524" w:rsidP="00F06524">
      <w:pPr>
        <w:jc w:val="center"/>
        <w:rPr>
          <w:rFonts w:asciiTheme="minorHAnsi" w:hAnsiTheme="minorHAnsi" w:cstheme="minorHAnsi"/>
          <w:b/>
          <w:noProof/>
          <w:sz w:val="32"/>
          <w:szCs w:val="32"/>
          <w:u w:val="single"/>
        </w:rPr>
      </w:pPr>
      <w:r w:rsidRPr="00F06524">
        <w:rPr>
          <w:rFonts w:asciiTheme="minorHAnsi" w:hAnsiTheme="minorHAnsi" w:cstheme="minorHAnsi"/>
          <w:b/>
          <w:noProof/>
          <w:sz w:val="32"/>
          <w:szCs w:val="32"/>
          <w:u w:val="single"/>
        </w:rPr>
        <w:t>Kompetencije koje se programom stječu</w:t>
      </w:r>
    </w:p>
    <w:p w14:paraId="177D3840" w14:textId="77777777" w:rsidR="008D73F6" w:rsidRPr="008D73F6" w:rsidRDefault="008D73F6" w:rsidP="00F06524">
      <w:pPr>
        <w:jc w:val="center"/>
        <w:rPr>
          <w:rFonts w:asciiTheme="minorHAnsi" w:hAnsiTheme="minorHAnsi" w:cstheme="minorHAnsi"/>
          <w:b/>
          <w:noProof/>
          <w:sz w:val="16"/>
          <w:szCs w:val="16"/>
          <w:u w:val="single"/>
        </w:rPr>
      </w:pPr>
    </w:p>
    <w:p w14:paraId="12A0F4A3" w14:textId="77777777" w:rsidR="00630CF2" w:rsidRPr="0093063E" w:rsidRDefault="00630CF2" w:rsidP="00630CF2">
      <w:pPr>
        <w:pStyle w:val="Odlomakpopisa"/>
        <w:numPr>
          <w:ilvl w:val="0"/>
          <w:numId w:val="16"/>
        </w:numPr>
        <w:spacing w:before="60"/>
        <w:ind w:left="714" w:hanging="357"/>
        <w:rPr>
          <w:rFonts w:cstheme="minorHAnsi"/>
          <w:iCs/>
          <w:noProof/>
          <w:szCs w:val="20"/>
        </w:rPr>
      </w:pPr>
      <w:r w:rsidRPr="0093063E">
        <w:rPr>
          <w:rFonts w:cstheme="minorHAnsi"/>
          <w:iCs/>
          <w:noProof/>
          <w:szCs w:val="20"/>
        </w:rPr>
        <w:t>Pretraživati i odabirati pouzdane informacije u digitalnome okruženju te pohranjivati relevantne podatke</w:t>
      </w:r>
    </w:p>
    <w:p w14:paraId="43D5DB52" w14:textId="77777777" w:rsidR="00630CF2" w:rsidRPr="0093063E" w:rsidRDefault="00630CF2" w:rsidP="00630CF2">
      <w:pPr>
        <w:pStyle w:val="Odlomakpopisa"/>
        <w:numPr>
          <w:ilvl w:val="0"/>
          <w:numId w:val="16"/>
        </w:numPr>
        <w:spacing w:before="60"/>
        <w:ind w:left="714" w:hanging="357"/>
        <w:rPr>
          <w:rFonts w:cstheme="minorHAnsi"/>
          <w:iCs/>
          <w:noProof/>
          <w:szCs w:val="20"/>
        </w:rPr>
      </w:pPr>
      <w:r w:rsidRPr="0093063E">
        <w:rPr>
          <w:rFonts w:cstheme="minorHAnsi"/>
          <w:iCs/>
          <w:noProof/>
          <w:szCs w:val="20"/>
        </w:rPr>
        <w:t>Stvarati i uređivati jednostavne digitalne sadržaje uporabom dostupnih alata te dijeliti sadržaj putem osnovnih komunikacijskih kanala, primjenjujući pravila digitalne pristojnosti</w:t>
      </w:r>
    </w:p>
    <w:p w14:paraId="7E4BA4EA" w14:textId="77777777" w:rsidR="00630CF2" w:rsidRPr="0093063E" w:rsidRDefault="00630CF2" w:rsidP="00630CF2">
      <w:pPr>
        <w:pStyle w:val="Odlomakpopisa"/>
        <w:numPr>
          <w:ilvl w:val="0"/>
          <w:numId w:val="16"/>
        </w:numPr>
        <w:spacing w:before="60"/>
        <w:ind w:left="714" w:hanging="357"/>
        <w:rPr>
          <w:rFonts w:cstheme="minorHAnsi"/>
          <w:iCs/>
          <w:noProof/>
          <w:szCs w:val="20"/>
        </w:rPr>
      </w:pPr>
      <w:r w:rsidRPr="0093063E">
        <w:rPr>
          <w:rFonts w:cstheme="minorHAnsi"/>
          <w:iCs/>
          <w:noProof/>
          <w:szCs w:val="20"/>
        </w:rPr>
        <w:t>Rješavati jednostavne tehničke teškoće pri korištenju digitalnih uređaja i primjenjivati osnovne mjere zaštite osobnih podataka i digitalnog identiteta</w:t>
      </w:r>
    </w:p>
    <w:p w14:paraId="370293D4" w14:textId="77777777" w:rsidR="00630CF2" w:rsidRPr="0093063E" w:rsidRDefault="00630CF2" w:rsidP="00630CF2">
      <w:pPr>
        <w:pStyle w:val="Odlomakpopisa"/>
        <w:numPr>
          <w:ilvl w:val="0"/>
          <w:numId w:val="16"/>
        </w:numPr>
        <w:spacing w:before="60"/>
        <w:ind w:left="714" w:hanging="357"/>
        <w:rPr>
          <w:rFonts w:cstheme="minorHAnsi"/>
          <w:iCs/>
          <w:noProof/>
          <w:szCs w:val="20"/>
        </w:rPr>
      </w:pPr>
      <w:r w:rsidRPr="0093063E">
        <w:rPr>
          <w:rFonts w:cstheme="minorHAnsi"/>
          <w:iCs/>
          <w:noProof/>
          <w:szCs w:val="20"/>
        </w:rPr>
        <w:t>Istraživati informacije dostupne putem digitalnih javnih usluga, koristeći osnovne funkcionalnosti za pristup i pretraživanje</w:t>
      </w:r>
    </w:p>
    <w:p w14:paraId="78EDF85D" w14:textId="77777777" w:rsidR="00630CF2" w:rsidRPr="0093063E" w:rsidRDefault="00630CF2" w:rsidP="00630CF2">
      <w:pPr>
        <w:pStyle w:val="Odlomakpopisa"/>
        <w:numPr>
          <w:ilvl w:val="0"/>
          <w:numId w:val="16"/>
        </w:numPr>
        <w:spacing w:before="60"/>
        <w:ind w:left="714" w:hanging="357"/>
        <w:rPr>
          <w:rFonts w:cstheme="minorHAnsi"/>
          <w:iCs/>
          <w:noProof/>
          <w:szCs w:val="20"/>
        </w:rPr>
      </w:pPr>
      <w:r w:rsidRPr="0093063E">
        <w:rPr>
          <w:rFonts w:cstheme="minorHAnsi"/>
          <w:iCs/>
          <w:noProof/>
          <w:szCs w:val="20"/>
        </w:rPr>
        <w:t>Prepoznati vrste vjerodajnica i razine sigurnosti te objasniti postupak pristupanja digitalnim javnim uslugama pomoću odgovarajućih vjerodajnica</w:t>
      </w:r>
    </w:p>
    <w:p w14:paraId="5C5E0B82" w14:textId="77777777" w:rsidR="00630CF2" w:rsidRPr="005F5CAE" w:rsidRDefault="00630CF2" w:rsidP="00630CF2">
      <w:pPr>
        <w:pStyle w:val="Odlomakpopisa"/>
        <w:numPr>
          <w:ilvl w:val="0"/>
          <w:numId w:val="16"/>
        </w:numPr>
        <w:spacing w:before="60"/>
        <w:ind w:left="714" w:hanging="357"/>
        <w:rPr>
          <w:rFonts w:cstheme="minorHAnsi"/>
          <w:iCs/>
          <w:noProof/>
          <w:szCs w:val="20"/>
        </w:rPr>
      </w:pPr>
      <w:r w:rsidRPr="0093063E">
        <w:rPr>
          <w:rFonts w:cstheme="minorHAnsi"/>
          <w:iCs/>
          <w:noProof/>
          <w:szCs w:val="20"/>
        </w:rPr>
        <w:t>Koristiti odabrane digitalne javne usluge u svrhu rješavanja osobnih administrativnih potreba, vodeći</w:t>
      </w:r>
      <w:r>
        <w:rPr>
          <w:rFonts w:cstheme="minorHAnsi"/>
          <w:iCs/>
          <w:noProof/>
          <w:szCs w:val="20"/>
        </w:rPr>
        <w:t xml:space="preserve"> </w:t>
      </w:r>
      <w:r w:rsidRPr="0093063E">
        <w:rPr>
          <w:rFonts w:cstheme="minorHAnsi"/>
          <w:iCs/>
          <w:noProof/>
          <w:szCs w:val="20"/>
        </w:rPr>
        <w:t>računa o sigurnosti i zaštiti osobnih podataka</w:t>
      </w:r>
    </w:p>
    <w:p w14:paraId="28E36292" w14:textId="77777777" w:rsidR="005F1042" w:rsidRDefault="005F1042" w:rsidP="008D73F6">
      <w:pPr>
        <w:jc w:val="center"/>
        <w:rPr>
          <w:rFonts w:asciiTheme="minorHAnsi" w:hAnsiTheme="minorHAnsi" w:cstheme="minorHAnsi"/>
          <w:b/>
          <w:noProof/>
          <w:sz w:val="32"/>
          <w:szCs w:val="32"/>
          <w:u w:val="single"/>
        </w:rPr>
      </w:pPr>
    </w:p>
    <w:p w14:paraId="066F259A" w14:textId="77777777" w:rsidR="00630CF2" w:rsidRDefault="00630CF2" w:rsidP="008D73F6">
      <w:pPr>
        <w:jc w:val="center"/>
        <w:rPr>
          <w:rFonts w:asciiTheme="minorHAnsi" w:hAnsiTheme="minorHAnsi" w:cstheme="minorHAnsi"/>
          <w:b/>
          <w:noProof/>
          <w:sz w:val="32"/>
          <w:szCs w:val="32"/>
          <w:u w:val="single"/>
        </w:rPr>
      </w:pPr>
    </w:p>
    <w:p w14:paraId="7EA7F048" w14:textId="671EEFD3" w:rsidR="008D73F6" w:rsidRPr="00F06524" w:rsidRDefault="008D73F6" w:rsidP="008D73F6">
      <w:pPr>
        <w:jc w:val="center"/>
        <w:rPr>
          <w:rFonts w:asciiTheme="minorHAnsi" w:hAnsiTheme="minorHAnsi" w:cstheme="minorHAnsi"/>
          <w:b/>
          <w:noProof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t>Ishodi učenja</w:t>
      </w:r>
    </w:p>
    <w:p w14:paraId="4ADD5AD4" w14:textId="01D32574" w:rsidR="00AF65DA" w:rsidRPr="00630CF2" w:rsidRDefault="00630CF2" w:rsidP="00AF65DA">
      <w:pPr>
        <w:pStyle w:val="Odlomakpopisa"/>
        <w:numPr>
          <w:ilvl w:val="0"/>
          <w:numId w:val="8"/>
        </w:numPr>
        <w:spacing w:after="0"/>
        <w:rPr>
          <w:rFonts w:cstheme="minorHAnsi"/>
          <w:b/>
          <w:iCs/>
          <w:noProof/>
          <w:sz w:val="24"/>
          <w:szCs w:val="24"/>
        </w:rPr>
      </w:pPr>
      <w:r w:rsidRPr="00630CF2">
        <w:rPr>
          <w:rFonts w:cstheme="minorHAnsi"/>
          <w:b/>
          <w:iCs/>
          <w:noProof/>
          <w:szCs w:val="20"/>
        </w:rPr>
        <w:t>OSNOVE DIGITALNE PISMENOSTI I RADA U DIGITALNOM OKRUŽENJU</w:t>
      </w:r>
    </w:p>
    <w:p w14:paraId="38CC7EED" w14:textId="77777777" w:rsidR="00630CF2" w:rsidRPr="00630CF2" w:rsidRDefault="00630CF2" w:rsidP="00630CF2">
      <w:pPr>
        <w:spacing w:after="0"/>
        <w:ind w:left="360"/>
        <w:rPr>
          <w:rFonts w:cstheme="minorHAnsi"/>
          <w:b/>
          <w:iCs/>
          <w:noProof/>
          <w:sz w:val="24"/>
          <w:szCs w:val="24"/>
        </w:rPr>
      </w:pPr>
    </w:p>
    <w:p w14:paraId="0CCD6551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>Računalno sklopovlje</w:t>
      </w:r>
    </w:p>
    <w:p w14:paraId="3EB48834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>Programska podrška</w:t>
      </w:r>
    </w:p>
    <w:p w14:paraId="2ED9FA13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>Rad s podacima</w:t>
      </w:r>
    </w:p>
    <w:p w14:paraId="7B5B73CE" w14:textId="77777777" w:rsidR="00630CF2" w:rsidRPr="00630CF2" w:rsidRDefault="00630CF2" w:rsidP="00630CF2">
      <w:pPr>
        <w:pStyle w:val="Odlomakpopisa"/>
        <w:numPr>
          <w:ilvl w:val="0"/>
          <w:numId w:val="19"/>
        </w:numPr>
        <w:rPr>
          <w:rFonts w:cstheme="minorHAnsi"/>
          <w:szCs w:val="20"/>
        </w:rPr>
      </w:pPr>
      <w:r w:rsidRPr="00630CF2">
        <w:rPr>
          <w:rFonts w:cstheme="minorHAnsi"/>
          <w:szCs w:val="20"/>
        </w:rPr>
        <w:t>Izrada osnovnih digitalnih dokumenata</w:t>
      </w:r>
    </w:p>
    <w:p w14:paraId="7E769BEB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>Kibernetička sigurnost</w:t>
      </w:r>
    </w:p>
    <w:p w14:paraId="274890C4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 xml:space="preserve">Internet </w:t>
      </w:r>
    </w:p>
    <w:p w14:paraId="25E67590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>Zaštita privatnosti i opasnosti na internetu</w:t>
      </w:r>
    </w:p>
    <w:p w14:paraId="1538DE4C" w14:textId="77777777" w:rsidR="00630CF2" w:rsidRPr="00630CF2" w:rsidRDefault="00630CF2" w:rsidP="00630CF2">
      <w:pPr>
        <w:pStyle w:val="Odlomakpopisa"/>
        <w:numPr>
          <w:ilvl w:val="0"/>
          <w:numId w:val="19"/>
        </w:numPr>
        <w:tabs>
          <w:tab w:val="left" w:pos="2820"/>
        </w:tabs>
        <w:rPr>
          <w:szCs w:val="20"/>
        </w:rPr>
      </w:pPr>
      <w:r w:rsidRPr="00630CF2">
        <w:rPr>
          <w:szCs w:val="20"/>
        </w:rPr>
        <w:t>Komunikacija i suradnja u digitalnom okruženju</w:t>
      </w:r>
    </w:p>
    <w:p w14:paraId="4E47DA55" w14:textId="41B4B9F0" w:rsidR="00630CF2" w:rsidRPr="00630CF2" w:rsidRDefault="00630CF2" w:rsidP="00630CF2">
      <w:pPr>
        <w:pStyle w:val="Odlomakpopisa"/>
        <w:numPr>
          <w:ilvl w:val="0"/>
          <w:numId w:val="19"/>
        </w:numPr>
        <w:spacing w:after="0"/>
        <w:rPr>
          <w:rFonts w:cstheme="minorHAnsi"/>
          <w:b/>
          <w:iCs/>
          <w:noProof/>
          <w:sz w:val="24"/>
          <w:szCs w:val="24"/>
        </w:rPr>
      </w:pPr>
      <w:r w:rsidRPr="00630CF2">
        <w:rPr>
          <w:szCs w:val="20"/>
        </w:rPr>
        <w:t>Etički izazovi u primjeni IKT-a</w:t>
      </w:r>
    </w:p>
    <w:p w14:paraId="57F5D0D2" w14:textId="77777777" w:rsidR="00630CF2" w:rsidRPr="00630CF2" w:rsidRDefault="00630CF2" w:rsidP="00630CF2">
      <w:pPr>
        <w:spacing w:after="0"/>
        <w:ind w:left="708"/>
        <w:rPr>
          <w:rFonts w:cstheme="minorHAnsi"/>
          <w:b/>
          <w:iCs/>
          <w:noProof/>
          <w:sz w:val="24"/>
          <w:szCs w:val="24"/>
        </w:rPr>
      </w:pPr>
    </w:p>
    <w:p w14:paraId="0447A426" w14:textId="77777777" w:rsidR="00630CF2" w:rsidRPr="005F5CAE" w:rsidRDefault="00630CF2" w:rsidP="00630CF2">
      <w:pPr>
        <w:pStyle w:val="Odlomakpopisa"/>
        <w:numPr>
          <w:ilvl w:val="0"/>
          <w:numId w:val="17"/>
        </w:numPr>
        <w:spacing w:before="60" w:after="60" w:line="240" w:lineRule="auto"/>
        <w:ind w:left="714" w:hanging="357"/>
        <w:rPr>
          <w:rFonts w:eastAsia="Calibri Light" w:cstheme="minorHAnsi"/>
          <w:color w:val="000000"/>
          <w:szCs w:val="20"/>
          <w:lang w:eastAsia="zh-CN"/>
        </w:rPr>
      </w:pPr>
      <w:r w:rsidRPr="003C0C36">
        <w:t>Pretražiti digitalno okruženje radi pronalaženja informacija koje odgovaraju vlastitim potrebama, samostalno i odgovorno birajući pouzdane izvore</w:t>
      </w:r>
    </w:p>
    <w:p w14:paraId="4B70EFB0" w14:textId="77777777" w:rsidR="00630CF2" w:rsidRPr="005F5CAE" w:rsidRDefault="00630CF2" w:rsidP="00630CF2">
      <w:pPr>
        <w:pStyle w:val="Odlomakpopisa"/>
        <w:numPr>
          <w:ilvl w:val="0"/>
          <w:numId w:val="17"/>
        </w:numPr>
        <w:spacing w:before="60" w:after="60" w:line="240" w:lineRule="auto"/>
        <w:ind w:left="714" w:hanging="357"/>
        <w:rPr>
          <w:rFonts w:eastAsia="Calibri Light" w:cstheme="minorHAnsi"/>
          <w:color w:val="000000"/>
          <w:szCs w:val="20"/>
          <w:lang w:eastAsia="zh-CN"/>
        </w:rPr>
      </w:pPr>
      <w:r w:rsidRPr="003C0C36">
        <w:t>Odabrati i koristiti jednostavne digitalne tehnologije za komunikaciju i dijeljenje podataka, informacija i digitalnog sadržaja, primjenjujući pravila digitalne pristojnosti (</w:t>
      </w:r>
      <w:proofErr w:type="spellStart"/>
      <w:r w:rsidRPr="003C0C36">
        <w:t>netikete</w:t>
      </w:r>
      <w:proofErr w:type="spellEnd"/>
      <w:r w:rsidRPr="003C0C36">
        <w:t>) i pokazujući odgovornost u međusobnoj digitalnoj interakciji</w:t>
      </w:r>
    </w:p>
    <w:p w14:paraId="46A82162" w14:textId="77777777" w:rsidR="00630CF2" w:rsidRPr="005F5CAE" w:rsidRDefault="00630CF2" w:rsidP="00630CF2">
      <w:pPr>
        <w:pStyle w:val="Odlomakpopisa"/>
        <w:numPr>
          <w:ilvl w:val="0"/>
          <w:numId w:val="17"/>
        </w:numPr>
        <w:spacing w:before="60" w:after="60" w:line="240" w:lineRule="auto"/>
        <w:ind w:left="714" w:hanging="357"/>
        <w:rPr>
          <w:rFonts w:eastAsia="Calibri Light" w:cstheme="minorHAnsi"/>
          <w:color w:val="000000"/>
          <w:szCs w:val="20"/>
          <w:lang w:eastAsia="zh-CN"/>
        </w:rPr>
      </w:pPr>
      <w:r w:rsidRPr="003C0C36">
        <w:t>Izraditi i urediti jednostavne digitalne sadržaje (npr. tekst, tablicu, sliku) pomoću dostupnih alata, iskazujući samostalnost i odgovornost pri oblikovanju i spremanju sadržaja za osobnu ili javnu uporabu</w:t>
      </w:r>
    </w:p>
    <w:p w14:paraId="3B157C67" w14:textId="77777777" w:rsidR="00630CF2" w:rsidRPr="005F5CAE" w:rsidRDefault="00630CF2" w:rsidP="00630CF2">
      <w:pPr>
        <w:pStyle w:val="Odlomakpopisa"/>
        <w:numPr>
          <w:ilvl w:val="0"/>
          <w:numId w:val="17"/>
        </w:numPr>
        <w:spacing w:before="60" w:after="60" w:line="240" w:lineRule="auto"/>
        <w:ind w:left="714" w:hanging="357"/>
        <w:rPr>
          <w:rFonts w:eastAsia="Calibri Light" w:cstheme="minorHAnsi"/>
          <w:color w:val="000000"/>
          <w:szCs w:val="20"/>
          <w:lang w:eastAsia="zh-CN"/>
        </w:rPr>
      </w:pPr>
      <w:r w:rsidRPr="003C0C36">
        <w:t>Primijeniti osnovne mjere zaštite osobnih podataka i digitalnog identiteta pri korištenju digitalnih tehnologija, prepoznajući uobičajene prijetnje u digitalnom okruženju</w:t>
      </w:r>
    </w:p>
    <w:p w14:paraId="4252400D" w14:textId="77777777" w:rsidR="00630CF2" w:rsidRPr="005F5CAE" w:rsidRDefault="00630CF2" w:rsidP="00630CF2">
      <w:pPr>
        <w:pStyle w:val="Odlomakpopisa"/>
        <w:numPr>
          <w:ilvl w:val="0"/>
          <w:numId w:val="17"/>
        </w:numPr>
        <w:spacing w:before="60" w:after="60" w:line="240" w:lineRule="auto"/>
        <w:ind w:left="714" w:hanging="357"/>
        <w:rPr>
          <w:rFonts w:eastAsia="Calibri Light" w:cstheme="minorHAnsi"/>
          <w:color w:val="000000"/>
          <w:szCs w:val="20"/>
          <w:lang w:eastAsia="zh-CN"/>
        </w:rPr>
      </w:pPr>
      <w:r w:rsidRPr="003C0C36">
        <w:t>Prepoznati osnovne načine na koje digitalne tehnologije utječu na okoliš i svakodnevni život te navesti primjere njihova doprinosa uključivanju različitih korisnika u društvo</w:t>
      </w:r>
    </w:p>
    <w:p w14:paraId="68701B3F" w14:textId="77777777" w:rsidR="00630CF2" w:rsidRPr="005F5CAE" w:rsidRDefault="00630CF2" w:rsidP="00630CF2">
      <w:pPr>
        <w:pStyle w:val="Odlomakpopisa"/>
        <w:numPr>
          <w:ilvl w:val="0"/>
          <w:numId w:val="17"/>
        </w:numPr>
        <w:spacing w:before="60" w:after="60" w:line="240" w:lineRule="auto"/>
        <w:ind w:left="714" w:hanging="357"/>
        <w:rPr>
          <w:rFonts w:eastAsia="Calibri Light" w:cstheme="minorHAnsi"/>
          <w:color w:val="000000"/>
          <w:szCs w:val="20"/>
          <w:lang w:eastAsia="zh-CN"/>
        </w:rPr>
      </w:pPr>
      <w:r w:rsidRPr="003C0C36">
        <w:t>Prepoznati osnovne tehničke teškoće pri korištenju digitalnih uređaja (npr. teškoće s mrežnim povezivanjem, zvukom ili pohranom) i primijeniti jednostavne postupke za njihovo otklanjanje</w:t>
      </w:r>
    </w:p>
    <w:p w14:paraId="5F48BD16" w14:textId="47F5C66A" w:rsidR="008D73F6" w:rsidRPr="00630CF2" w:rsidRDefault="008D73F6" w:rsidP="00630CF2">
      <w:pPr>
        <w:spacing w:after="0"/>
        <w:ind w:left="708"/>
        <w:rPr>
          <w:rFonts w:cstheme="minorHAnsi"/>
          <w:iCs/>
          <w:noProof/>
          <w:sz w:val="20"/>
          <w:szCs w:val="20"/>
        </w:rPr>
      </w:pPr>
    </w:p>
    <w:p w14:paraId="1A3F9860" w14:textId="77777777" w:rsidR="005F1042" w:rsidRPr="005F1042" w:rsidRDefault="005F1042" w:rsidP="005F1042">
      <w:pPr>
        <w:spacing w:after="0"/>
        <w:ind w:left="708"/>
        <w:rPr>
          <w:rFonts w:cstheme="minorHAnsi"/>
          <w:iCs/>
          <w:noProof/>
          <w:sz w:val="20"/>
          <w:szCs w:val="20"/>
        </w:rPr>
      </w:pPr>
    </w:p>
    <w:p w14:paraId="5F6ED2F0" w14:textId="65B2859B" w:rsidR="00630CF2" w:rsidRPr="00630CF2" w:rsidRDefault="00630CF2" w:rsidP="00630CF2">
      <w:pPr>
        <w:pStyle w:val="Odlomakpopisa"/>
        <w:numPr>
          <w:ilvl w:val="0"/>
          <w:numId w:val="8"/>
        </w:numPr>
        <w:tabs>
          <w:tab w:val="left" w:pos="2820"/>
        </w:tabs>
        <w:spacing w:after="0"/>
        <w:rPr>
          <w:rFonts w:cstheme="minorHAnsi"/>
          <w:iCs/>
          <w:noProof/>
        </w:rPr>
      </w:pPr>
      <w:r w:rsidRPr="00630CF2">
        <w:rPr>
          <w:rFonts w:cstheme="minorHAnsi"/>
          <w:b/>
          <w:bCs/>
          <w:noProof/>
          <w:sz w:val="24"/>
        </w:rPr>
        <w:t>KORIŠTENJE DIGITALNIH JAVNIH USLUGA</w:t>
      </w:r>
      <w:r w:rsidRPr="00630CF2">
        <w:rPr>
          <w:rFonts w:cstheme="minorHAnsi"/>
          <w:iCs/>
          <w:noProof/>
        </w:rPr>
        <w:t xml:space="preserve"> </w:t>
      </w:r>
    </w:p>
    <w:p w14:paraId="05873590" w14:textId="77777777" w:rsidR="00630CF2" w:rsidRPr="00630CF2" w:rsidRDefault="00630CF2" w:rsidP="00630CF2">
      <w:pPr>
        <w:tabs>
          <w:tab w:val="left" w:pos="2820"/>
        </w:tabs>
        <w:spacing w:after="0"/>
        <w:ind w:left="360"/>
        <w:rPr>
          <w:rFonts w:cstheme="minorHAnsi"/>
          <w:iCs/>
          <w:noProof/>
          <w:sz w:val="24"/>
          <w:szCs w:val="24"/>
        </w:rPr>
      </w:pPr>
    </w:p>
    <w:p w14:paraId="08C16FF4" w14:textId="77777777" w:rsidR="00630CF2" w:rsidRPr="00630CF2" w:rsidRDefault="00630CF2" w:rsidP="00630CF2">
      <w:pPr>
        <w:pStyle w:val="Odlomakpopisa"/>
        <w:numPr>
          <w:ilvl w:val="0"/>
          <w:numId w:val="21"/>
        </w:numPr>
        <w:rPr>
          <w:rFonts w:cstheme="minorHAnsi"/>
          <w:szCs w:val="20"/>
          <w:lang w:val="pl-PL"/>
        </w:rPr>
      </w:pPr>
      <w:r w:rsidRPr="00630CF2">
        <w:rPr>
          <w:rFonts w:cstheme="minorHAnsi"/>
          <w:szCs w:val="20"/>
          <w:lang w:val="pl-PL"/>
        </w:rPr>
        <w:t>Digitalne javne usluge</w:t>
      </w:r>
    </w:p>
    <w:p w14:paraId="7FF0A367" w14:textId="77777777" w:rsidR="00630CF2" w:rsidRPr="00630CF2" w:rsidRDefault="00630CF2" w:rsidP="00630CF2">
      <w:pPr>
        <w:pStyle w:val="Odlomakpopisa"/>
        <w:numPr>
          <w:ilvl w:val="0"/>
          <w:numId w:val="21"/>
        </w:numPr>
        <w:rPr>
          <w:rFonts w:cstheme="minorHAnsi"/>
          <w:szCs w:val="20"/>
          <w:lang w:val="pl-PL"/>
        </w:rPr>
      </w:pPr>
      <w:r w:rsidRPr="00630CF2">
        <w:rPr>
          <w:rFonts w:cstheme="minorHAnsi"/>
          <w:szCs w:val="20"/>
          <w:lang w:val="pl-PL"/>
        </w:rPr>
        <w:t>Vjerodajnice i razine sigurnosti</w:t>
      </w:r>
    </w:p>
    <w:p w14:paraId="4DB9965C" w14:textId="77777777" w:rsidR="00630CF2" w:rsidRPr="00630CF2" w:rsidRDefault="00630CF2" w:rsidP="00630CF2">
      <w:pPr>
        <w:pStyle w:val="Odlomakpopisa"/>
        <w:numPr>
          <w:ilvl w:val="0"/>
          <w:numId w:val="21"/>
        </w:numPr>
        <w:rPr>
          <w:rFonts w:cstheme="minorHAnsi"/>
          <w:szCs w:val="20"/>
        </w:rPr>
      </w:pPr>
      <w:r w:rsidRPr="00630CF2">
        <w:rPr>
          <w:rFonts w:cstheme="minorHAnsi"/>
          <w:szCs w:val="20"/>
        </w:rPr>
        <w:t>Korisnički pretinac i ovlaštenja nad e-uslugama</w:t>
      </w:r>
    </w:p>
    <w:p w14:paraId="0B7EBB77" w14:textId="63CA2FA5" w:rsidR="005F1042" w:rsidRPr="00630CF2" w:rsidRDefault="00630CF2" w:rsidP="00630CF2">
      <w:pPr>
        <w:pStyle w:val="Odlomakpopisa"/>
        <w:numPr>
          <w:ilvl w:val="0"/>
          <w:numId w:val="21"/>
        </w:numPr>
        <w:tabs>
          <w:tab w:val="left" w:pos="2820"/>
        </w:tabs>
        <w:spacing w:after="0"/>
        <w:rPr>
          <w:rFonts w:cstheme="minorHAnsi"/>
          <w:iCs/>
          <w:noProof/>
          <w:sz w:val="20"/>
          <w:szCs w:val="20"/>
        </w:rPr>
      </w:pPr>
      <w:r w:rsidRPr="00630CF2">
        <w:rPr>
          <w:rFonts w:cstheme="minorHAnsi"/>
          <w:szCs w:val="20"/>
        </w:rPr>
        <w:t>Korištenje e-usluga za osobne potrebe</w:t>
      </w:r>
    </w:p>
    <w:p w14:paraId="0D439B17" w14:textId="77777777" w:rsidR="00630CF2" w:rsidRPr="00630CF2" w:rsidRDefault="00630CF2" w:rsidP="00630CF2">
      <w:pPr>
        <w:tabs>
          <w:tab w:val="left" w:pos="2820"/>
        </w:tabs>
        <w:spacing w:after="0"/>
        <w:ind w:left="360"/>
        <w:rPr>
          <w:rFonts w:cstheme="minorHAnsi"/>
          <w:iCs/>
          <w:noProof/>
          <w:sz w:val="20"/>
          <w:szCs w:val="20"/>
        </w:rPr>
      </w:pPr>
    </w:p>
    <w:p w14:paraId="1CAE3A2B" w14:textId="77777777" w:rsidR="00630CF2" w:rsidRPr="0099749D" w:rsidRDefault="00630CF2" w:rsidP="00630CF2">
      <w:pPr>
        <w:pStyle w:val="Odlomakpopisa"/>
        <w:numPr>
          <w:ilvl w:val="0"/>
          <w:numId w:val="18"/>
        </w:numPr>
        <w:spacing w:before="60" w:after="60" w:line="240" w:lineRule="auto"/>
      </w:pPr>
      <w:r w:rsidRPr="0099749D">
        <w:t>Istražiti javno dostupne informacije na portalu e-Građani i sličnim digitalnim uslugama javne uprave, koristeći osnovnu navigaciju i pretraživanje sadržaja</w:t>
      </w:r>
    </w:p>
    <w:p w14:paraId="62FA56CA" w14:textId="77777777" w:rsidR="00630CF2" w:rsidRPr="0099749D" w:rsidRDefault="00630CF2" w:rsidP="00630CF2">
      <w:pPr>
        <w:pStyle w:val="Odlomakpopisa"/>
        <w:numPr>
          <w:ilvl w:val="0"/>
          <w:numId w:val="18"/>
        </w:numPr>
        <w:spacing w:before="60" w:after="60" w:line="240" w:lineRule="auto"/>
        <w:ind w:left="714" w:hanging="357"/>
      </w:pPr>
      <w:r w:rsidRPr="0099749D">
        <w:t xml:space="preserve">Razlikovati vrste vjerodajnica (načina prijave) za pristup digitalnim javnim uslugama (e-Građani) s obzirom na razine sigurnosti i namjenu pojedinih vjerodajnica </w:t>
      </w:r>
    </w:p>
    <w:p w14:paraId="38E0750D" w14:textId="77777777" w:rsidR="00630CF2" w:rsidRPr="0099749D" w:rsidRDefault="00630CF2" w:rsidP="00630CF2">
      <w:pPr>
        <w:pStyle w:val="Odlomakpopisa"/>
        <w:numPr>
          <w:ilvl w:val="0"/>
          <w:numId w:val="18"/>
        </w:numPr>
        <w:spacing w:before="60" w:after="60" w:line="240" w:lineRule="auto"/>
        <w:ind w:left="714" w:hanging="357"/>
      </w:pPr>
      <w:r w:rsidRPr="0099749D">
        <w:t>Objasniti osnovne korake za dobivanje i korištenje vjerodajnica te navesti pravila za zaštitu osobnih podataka pri njihovoj uporabi</w:t>
      </w:r>
    </w:p>
    <w:p w14:paraId="15F73C42" w14:textId="77777777" w:rsidR="00630CF2" w:rsidRPr="0099749D" w:rsidRDefault="00630CF2" w:rsidP="00630CF2">
      <w:pPr>
        <w:pStyle w:val="Odlomakpopisa"/>
        <w:numPr>
          <w:ilvl w:val="0"/>
          <w:numId w:val="18"/>
        </w:numPr>
        <w:spacing w:before="60" w:after="60" w:line="240" w:lineRule="auto"/>
        <w:ind w:left="714" w:hanging="357"/>
      </w:pPr>
      <w:r w:rsidRPr="0099749D">
        <w:t>Objasniti način korištenja korisničkog pretinca, objasniti mogućnosti promjene korisnika e-usluge, primjerice za malodobno dijete ili poslovni subjekt</w:t>
      </w:r>
    </w:p>
    <w:p w14:paraId="48CF5CDC" w14:textId="77777777" w:rsidR="00630CF2" w:rsidRPr="0099749D" w:rsidRDefault="00630CF2" w:rsidP="00630CF2">
      <w:pPr>
        <w:pStyle w:val="Odlomakpopisa"/>
        <w:numPr>
          <w:ilvl w:val="0"/>
          <w:numId w:val="18"/>
        </w:numPr>
        <w:spacing w:before="60" w:after="60" w:line="240" w:lineRule="auto"/>
        <w:ind w:left="714" w:hanging="357"/>
      </w:pPr>
      <w:r w:rsidRPr="00F72BE7">
        <w:t>Koristiti odabrane e-usluge dostupne putem portala e-Građani i sličnih sustava za osobne potrebe vodeći računa o sigurnosti i privatnosti</w:t>
      </w:r>
    </w:p>
    <w:p w14:paraId="10F88BBC" w14:textId="420068DD" w:rsidR="005F1042" w:rsidRPr="00630CF2" w:rsidRDefault="005F1042" w:rsidP="00630CF2">
      <w:pPr>
        <w:spacing w:after="0"/>
        <w:ind w:left="708"/>
        <w:rPr>
          <w:rFonts w:cstheme="minorHAnsi"/>
          <w:iCs/>
          <w:noProof/>
          <w:sz w:val="20"/>
          <w:szCs w:val="20"/>
        </w:rPr>
      </w:pPr>
    </w:p>
    <w:sectPr w:rsidR="005F1042" w:rsidRPr="00630CF2" w:rsidSect="008D73F6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E8E"/>
    <w:multiLevelType w:val="hybridMultilevel"/>
    <w:tmpl w:val="2BAE07C8"/>
    <w:lvl w:ilvl="0" w:tplc="A5EE21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91E40"/>
    <w:multiLevelType w:val="hybridMultilevel"/>
    <w:tmpl w:val="A9383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E68"/>
    <w:multiLevelType w:val="hybridMultilevel"/>
    <w:tmpl w:val="A9383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00AF"/>
    <w:multiLevelType w:val="hybridMultilevel"/>
    <w:tmpl w:val="AEE41494"/>
    <w:lvl w:ilvl="0" w:tplc="A5EE2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83C"/>
    <w:multiLevelType w:val="hybridMultilevel"/>
    <w:tmpl w:val="12B40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42F"/>
    <w:multiLevelType w:val="hybridMultilevel"/>
    <w:tmpl w:val="90F6B398"/>
    <w:lvl w:ilvl="0" w:tplc="041A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7EB2"/>
    <w:multiLevelType w:val="hybridMultilevel"/>
    <w:tmpl w:val="8FD8FA46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83A"/>
    <w:multiLevelType w:val="hybridMultilevel"/>
    <w:tmpl w:val="58260E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D77E6"/>
    <w:multiLevelType w:val="hybridMultilevel"/>
    <w:tmpl w:val="1CC2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03DC8"/>
    <w:multiLevelType w:val="hybridMultilevel"/>
    <w:tmpl w:val="E19EF8CC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E617704"/>
    <w:multiLevelType w:val="hybridMultilevel"/>
    <w:tmpl w:val="5BD0980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953E47"/>
    <w:multiLevelType w:val="hybridMultilevel"/>
    <w:tmpl w:val="A9383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D48C4"/>
    <w:multiLevelType w:val="hybridMultilevel"/>
    <w:tmpl w:val="8BBE6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16AB"/>
    <w:multiLevelType w:val="hybridMultilevel"/>
    <w:tmpl w:val="595810D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8241F4"/>
    <w:multiLevelType w:val="hybridMultilevel"/>
    <w:tmpl w:val="58FAD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4135"/>
    <w:multiLevelType w:val="hybridMultilevel"/>
    <w:tmpl w:val="A9383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B0533"/>
    <w:multiLevelType w:val="hybridMultilevel"/>
    <w:tmpl w:val="EBF2257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8679A6"/>
    <w:multiLevelType w:val="hybridMultilevel"/>
    <w:tmpl w:val="12B40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43C44"/>
    <w:multiLevelType w:val="hybridMultilevel"/>
    <w:tmpl w:val="9A123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B60D7"/>
    <w:multiLevelType w:val="hybridMultilevel"/>
    <w:tmpl w:val="1598DFCC"/>
    <w:lvl w:ilvl="0" w:tplc="04FEC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75EB4"/>
    <w:multiLevelType w:val="hybridMultilevel"/>
    <w:tmpl w:val="AA88C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49518">
    <w:abstractNumId w:val="5"/>
  </w:num>
  <w:num w:numId="2" w16cid:durableId="783883884">
    <w:abstractNumId w:val="9"/>
  </w:num>
  <w:num w:numId="3" w16cid:durableId="1774203749">
    <w:abstractNumId w:val="8"/>
  </w:num>
  <w:num w:numId="4" w16cid:durableId="338969698">
    <w:abstractNumId w:val="18"/>
  </w:num>
  <w:num w:numId="5" w16cid:durableId="1748769676">
    <w:abstractNumId w:val="0"/>
  </w:num>
  <w:num w:numId="6" w16cid:durableId="1146046238">
    <w:abstractNumId w:val="19"/>
  </w:num>
  <w:num w:numId="7" w16cid:durableId="1062293288">
    <w:abstractNumId w:val="6"/>
  </w:num>
  <w:num w:numId="8" w16cid:durableId="1137261433">
    <w:abstractNumId w:val="20"/>
  </w:num>
  <w:num w:numId="9" w16cid:durableId="1640307394">
    <w:abstractNumId w:val="13"/>
  </w:num>
  <w:num w:numId="10" w16cid:durableId="2145154817">
    <w:abstractNumId w:val="14"/>
  </w:num>
  <w:num w:numId="11" w16cid:durableId="480313909">
    <w:abstractNumId w:val="15"/>
  </w:num>
  <w:num w:numId="12" w16cid:durableId="153420273">
    <w:abstractNumId w:val="2"/>
  </w:num>
  <w:num w:numId="13" w16cid:durableId="205336689">
    <w:abstractNumId w:val="11"/>
  </w:num>
  <w:num w:numId="14" w16cid:durableId="946623521">
    <w:abstractNumId w:val="3"/>
  </w:num>
  <w:num w:numId="15" w16cid:durableId="1246111247">
    <w:abstractNumId w:val="1"/>
  </w:num>
  <w:num w:numId="16" w16cid:durableId="2094744569">
    <w:abstractNumId w:val="12"/>
  </w:num>
  <w:num w:numId="17" w16cid:durableId="1132942212">
    <w:abstractNumId w:val="4"/>
  </w:num>
  <w:num w:numId="18" w16cid:durableId="1022585293">
    <w:abstractNumId w:val="17"/>
  </w:num>
  <w:num w:numId="19" w16cid:durableId="326321783">
    <w:abstractNumId w:val="16"/>
  </w:num>
  <w:num w:numId="20" w16cid:durableId="499469708">
    <w:abstractNumId w:val="10"/>
  </w:num>
  <w:num w:numId="21" w16cid:durableId="210033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24"/>
    <w:rsid w:val="000E761E"/>
    <w:rsid w:val="00202A72"/>
    <w:rsid w:val="00275DF5"/>
    <w:rsid w:val="004E270A"/>
    <w:rsid w:val="00506EC2"/>
    <w:rsid w:val="005F1042"/>
    <w:rsid w:val="00630CF2"/>
    <w:rsid w:val="00666ABD"/>
    <w:rsid w:val="00870696"/>
    <w:rsid w:val="00885CE5"/>
    <w:rsid w:val="008B6D83"/>
    <w:rsid w:val="008D73F6"/>
    <w:rsid w:val="009E0574"/>
    <w:rsid w:val="00AF65DA"/>
    <w:rsid w:val="00B4529B"/>
    <w:rsid w:val="00BD13EE"/>
    <w:rsid w:val="00D84F9B"/>
    <w:rsid w:val="00F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739D"/>
  <w15:chartTrackingRefBased/>
  <w15:docId w15:val="{DD1EBD8E-BF34-4C63-B968-4585943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24"/>
    <w:pPr>
      <w:spacing w:after="200" w:line="276" w:lineRule="auto"/>
    </w:pPr>
    <w:rPr>
      <w:rFonts w:ascii="Calibri" w:eastAsia="Calibri" w:hAnsi="Calibri" w:cs="Calibri"/>
      <w:kern w:val="0"/>
      <w:lang w:eastAsia="bs-Latn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65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Buha</dc:creator>
  <cp:keywords/>
  <dc:description/>
  <cp:lastModifiedBy>Snježana Buha Šebelja</cp:lastModifiedBy>
  <cp:revision>2</cp:revision>
  <cp:lastPrinted>2023-08-21T14:18:00Z</cp:lastPrinted>
  <dcterms:created xsi:type="dcterms:W3CDTF">2025-08-13T06:47:00Z</dcterms:created>
  <dcterms:modified xsi:type="dcterms:W3CDTF">2025-08-13T06:47:00Z</dcterms:modified>
</cp:coreProperties>
</file>